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76" w:lineRule="auto"/>
        <w:ind w:hanging="0" w:left="100" w:right="140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Apstiprinu</w:t>
      </w:r>
    </w:p>
    <w:p>
      <w:pPr>
        <w:pStyle w:val="style0"/>
        <w:spacing w:after="0" w:before="0" w:line="276" w:lineRule="auto"/>
        <w:ind w:hanging="0" w:left="100" w:right="140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LHF prezidents</w:t>
      </w:r>
    </w:p>
    <w:p>
      <w:pPr>
        <w:pStyle w:val="style0"/>
        <w:numPr>
          <w:ilvl w:val="0"/>
          <w:numId w:val="1"/>
        </w:numPr>
        <w:spacing w:after="0" w:before="0" w:line="276" w:lineRule="auto"/>
        <w:ind w:firstLine="360" w:left="720" w:right="140"/>
        <w:contextualSpacing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Kalvītis</w:t>
      </w:r>
    </w:p>
    <w:p>
      <w:pPr>
        <w:pStyle w:val="style0"/>
        <w:spacing w:after="0" w:before="0" w:line="276" w:lineRule="auto"/>
        <w:ind w:hanging="0" w:left="100" w:right="140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276" w:lineRule="auto"/>
        <w:ind w:hanging="0" w:left="100" w:right="140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_________________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NOLIKUMS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2017. gada Latvijas jauniešu čempionātam inline hokejā ar ripu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1. Mērķis un uzdevumi</w:t>
      </w:r>
    </w:p>
    <w:p>
      <w:pPr>
        <w:pStyle w:val="style0"/>
        <w:spacing w:after="180" w:before="0" w:line="360" w:lineRule="auto"/>
        <w:ind w:hanging="0" w:left="100" w:right="14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1.1. Popularizēt un iesaistīt inline hokeja apritē pēc iespējas vairāk spēlētāju un popularizēt inline hokeju.</w:t>
      </w:r>
    </w:p>
    <w:p>
      <w:pPr>
        <w:pStyle w:val="style0"/>
        <w:spacing w:after="180" w:before="0" w:line="360" w:lineRule="auto"/>
        <w:ind w:hanging="0" w:left="100" w:right="14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1.2. Veicināt un popularizēt veselīga dzīvesveida un saturīga brīvā laika pavadīšanas veida nozīmi.</w:t>
      </w:r>
    </w:p>
    <w:p>
      <w:pPr>
        <w:pStyle w:val="style0"/>
        <w:spacing w:after="180" w:before="0" w:line="360" w:lineRule="auto"/>
        <w:ind w:hanging="0" w:left="100" w:right="14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1.3. Noskaidrot Latvijas labākās komandas un spēlētājus.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2. Čempionāta vadība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2.1. Čempionātu organizē un vada Latvijas inline hokeja centrs (LIHC) sadarbībā ar Latvijas Hokeja Federāciju (LHF).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2.2. Čempionāta vadītājs – Gints Ritums (mob.tālr.29586137)</w:t>
      </w:r>
    </w:p>
    <w:p>
      <w:pPr>
        <w:pStyle w:val="style0"/>
        <w:spacing w:after="0" w:before="0" w:line="360" w:lineRule="auto"/>
        <w:ind w:hanging="0" w:left="100" w:right="14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2.3. Laukuma tiesnešus nozīmē Latvijas inline hokeja centrs.</w:t>
      </w:r>
    </w:p>
    <w:p>
      <w:pPr>
        <w:pStyle w:val="style0"/>
        <w:spacing w:after="0" w:before="0" w:line="360" w:lineRule="auto"/>
        <w:ind w:hanging="0" w:left="100" w:right="14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2.4. Galvenais čempionāta sekretārs – Toms Ritums (mob.tālr. 26888488)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2.5. Čempionāta valdi veido čempionāta organizētāji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3. Čempionāta vieta un laiks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3.1. Čempionāts notiek Olaines Slidotavā (Kūdras ielā 5, Olainē, Olaines novadā) 2017.gadā no 20.maija līdz 30.septembrim.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3.2. Čempionāts notiek pēc apstiprināta grafika, kas tiek sastādīts čempionāta Valdes kopsapulcē.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3.3. Spēļu atcelšana un/vai pārcelšana notiek, saskaņojot ar čempionāta vadītāju vismaz 48 stundas iepriekš.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4. Čempionāta dalībnieki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4.1. Turnīrā var piedalīties komandas, kuras vēlas un garantē ievērot čempionāta Nolikumu, ir iesniegušas pieteikumu (skat. 1.pielikumu).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4.1.1 Čempionāts norisinās vecuma grupās -  U12 un U14.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4.2. Čempionātā var piedalīties personas, kurām ir Latvijas Republikā izsniegtas pases vai uzturēšanās atļaujas.  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4.3. Katrs spēlētājs drīkst spēlēt tikai vienā komandā.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4.4. Čempionātā drīkst piedalīties personas tikai ar vecāku rakstisku atļauju.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4.5. Spēlētājiem obligāti jāspēlē ar pilnu sejas masku, kas atbilst noteiktajiem starptautiskajiem standartiem.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4.6. Ne tiesneši, ne organizators neatbild par sacensību dalībnieku vai trešo personu traumām, miesas bojājumiem, sakropļojumiem (līdz pat letālam iznākumam), kuri gūti turnīra norises laikā/vietā vai slidotavai pieguļošā teritorijā.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4.7. Izdarīt izmaiņas, atsaukt un pieteikt spēlētājus drīkst līdz izslēgšanas spēļu sākumam.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4.8. Komandās visiem spēlētājiem ir jābūt vienādos formas kreklos, tiem jābūt numurētiem (numuri nedrīkst atkārtoties).</w:t>
      </w:r>
    </w:p>
    <w:p>
      <w:pPr>
        <w:pStyle w:val="style0"/>
        <w:spacing w:after="180" w:before="0" w:line="360" w:lineRule="auto"/>
        <w:ind w:hanging="0" w:left="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/>
      </w:pPr>
      <w:r>
        <w:rPr/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5. Pieteikums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5.1. Komandu iepriekšējie pieteikumi (skat. 1.pielikumu) jāiesniedz ne vēlāk kā dienu pirms čempionāta sākuma čempionāta vadītājam Olaines Slidotavā, Kūdras ielā 5, Olainē vai sūtot uz  e-pastu: toms@lihc.lv  (gadījumā, ja pieteikums tiek iesniegts elektroniski, čempionāta pirmās spēles dienā jāiesniedz pieteikuma oriģināls).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5.2. Komanda sastāvā drīkst pieteikt ne mazāk kā 12 kā arī ne vairāk kā 20dalībniekus. 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FF0000"/>
          <w:sz w:val="24"/>
          <w:szCs w:val="24"/>
        </w:rPr>
        <w:t>6. Čempionāta norises kārtība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>6.1. Čempionāts notiek pēc organizatora izstrādātiem noteikumiem, kas nav pretrunā ar Starptautiskās inline hokeja federācijas noteikumiem (IIHF).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>6.2. Latvijas jaunatnes čempionāts notiek  4 (četros) posmos.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 xml:space="preserve">6.2.1. Grupu komandas katra ar katru sacenšas pēc apļa sistēmas – vienas dienas turnīrā. </w:t>
      </w: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 xml:space="preserve">Uz laukuma vienai komandai 5 laukuma spēlētāju un vārtsargs. </w:t>
      </w: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>Ja spēles pamatlaikā rezultāts ir neizšķirts, tiek noteikti 3 pēcspēles metieni. Jā arī tad rezultāts ir neizšķirts, turpina veikt pa vienam metienam.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6.3. Spēles ilgums 2 x 15 minūtes “tīrais” laiks. Pārtraukums starp puslaikiem 2 minūtes. Pēc katra perioda komandas mainās laukuma pusēm.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6.4.  1 minūtes pārtraukumu spēles laikā katra komanda var izmantot tikai vienu reizi.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6.5. Komandas tiek izslēgtas no čempionāta šādos gadījumos:</w:t>
      </w:r>
    </w:p>
    <w:p>
      <w:pPr>
        <w:pStyle w:val="style0"/>
        <w:spacing w:after="180" w:before="0" w:line="360" w:lineRule="auto"/>
        <w:ind w:firstLine="720" w:left="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par rupjiem disciplīnas, sporta ētikas un čempionāta organizācijas noteikumu</w:t>
      </w:r>
    </w:p>
    <w:p>
      <w:pPr>
        <w:pStyle w:val="style0"/>
        <w:spacing w:after="180" w:before="0" w:line="360" w:lineRule="auto"/>
        <w:ind w:firstLine="720" w:left="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eastAsia="Times New Roman" w:hAnsi="Times New Roman"/>
          <w:sz w:val="24"/>
          <w:szCs w:val="24"/>
        </w:rPr>
        <w:t>pārkāpumiem;</w:t>
      </w:r>
    </w:p>
    <w:p>
      <w:pPr>
        <w:pStyle w:val="style0"/>
        <w:spacing w:after="180" w:before="0" w:line="360" w:lineRule="auto"/>
        <w:ind w:firstLine="720" w:left="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  <w:t>- par neierašanos uz 2 (divām) spēlēm.</w:t>
      </w:r>
    </w:p>
    <w:p>
      <w:pPr>
        <w:pStyle w:val="style0"/>
        <w:spacing w:after="180" w:before="0" w:line="360" w:lineRule="auto"/>
        <w:ind w:hanging="0" w:left="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6.6. Komandai, kura izstājas vai kura tiek izslēgta no čempionāta, tiek ieskaitīti zaudējumi ar rezultātu 0:5, ja tā ir nospēlējusi vismaz 50% no čempionātā paredzēto spēļu skaita. Pārējos gadījumos rezultāti tiek anulēti.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6.7. Ja spēlē piedalās diskvalificēts vai nepieteikts spēlētājs, komandai tiek piešķirts zaudējums ar rezultātu 0:5.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7. Disciplinārais sods un diskvalifikācija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7.1. Spēlētāju par atklāti rupju un bīstamu spēli turnīra Valde ir tiesīga izslēgt no turnīra.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7.2. Par tīšu provocēšanu un kautiņa izraisīšanu spēles laikā vai stundu pēc tās turnīra Valde ir tiesīga izslēgt no turnīra.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7.3. Ja komanda neierodas uz spēli, tai jāapmaksā izdevumi (50,00 EUR), kas saistīti ar spēles organizāciju- laukuma īri un tiesnešu atalgojumu.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7.4. Gala lēmumu par disciplinārajiem sodiem pieņem čempionāta Valde.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8. Čempionāta  tiesneši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8.1. Par čempionāta tiesnešu nozīmēšanu un tiesāšanas kvalitātes kontroli atbild čempionāta vadītājs.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8.2. Spēlēs laikā laukumā atrodas viens  tiesnesis, kas ir galvenais tiesnesis, bet tiesnesis ir tiesīgs apspriesties ar spēles sekretāriātu, kā arī spēles sekretāriāts ir tiesīgs nosvilpt pārkāpumu.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8.3. Lūgumi par konkrētās spēles tiesnešu nomaiņu netiek pieņemti.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8.4. Tiesnešu lēmumi čempionāta laikā ir galīgi un nevar tikt apstrīdēti ne no spēlētāju, ne no komandas vadības puses.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8.5. Spēlēs laikā strādā viens spēles sekretārs.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9. Uzvarētāju noteikšana.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9.1. Komandu izcīnītās vietas tiek noteiktas pēc izcīnīto punktu summas: uzvara spēles pamatlaikā – 3 punkti, uzvara papildlaikā vai pēcspēles soda metienos – 2 punkti, zaudējums papildlaikā vai  pēcspēles soda metienos – 1 punkts, zaudējums – 0 punkti.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9.2. Vienādas punktu summas gadījumā augstāku vietu piešķir:</w:t>
      </w:r>
    </w:p>
    <w:p>
      <w:pPr>
        <w:pStyle w:val="style0"/>
        <w:spacing w:after="180" w:before="0" w:line="360" w:lineRule="auto"/>
        <w:ind w:hanging="0" w:left="72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vairāk punktu savstarpējās spēlēs;</w:t>
      </w:r>
    </w:p>
    <w:p>
      <w:pPr>
        <w:pStyle w:val="style0"/>
        <w:spacing w:after="180" w:before="0" w:line="360" w:lineRule="auto"/>
        <w:ind w:hanging="0" w:left="72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labāka vārtu attiecība savstarpējās spēlēs;</w:t>
      </w:r>
    </w:p>
    <w:p>
      <w:pPr>
        <w:pStyle w:val="style0"/>
        <w:spacing w:after="180" w:before="0" w:line="360" w:lineRule="auto"/>
        <w:ind w:hanging="0" w:left="72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labāka iegūto un zaudēto vārtu starpība visās spēlēs;</w:t>
      </w:r>
    </w:p>
    <w:p>
      <w:pPr>
        <w:pStyle w:val="style0"/>
        <w:spacing w:after="180" w:before="0" w:line="360" w:lineRule="auto"/>
        <w:ind w:hanging="0" w:left="72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vairāk iegūto vārtu visās spēlēs;</w:t>
      </w:r>
    </w:p>
    <w:p>
      <w:pPr>
        <w:pStyle w:val="style0"/>
        <w:spacing w:after="180" w:before="0" w:line="360" w:lineRule="auto"/>
        <w:ind w:hanging="0" w:left="720" w:right="160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vairāk punktu savstarpējās spēlēs.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10. Protests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10.1. Komanda, kas vēlas iesniegt protestu, nekavējoties par to paziņo spēles sekretariātam, kurš pieteikumu fiksē spēles protokolā ne vēlāk kā 30 minūšu laikā pēc spēles beigu signāla.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10.2. Protesta iesniegšana ar savu parakstu jāapliecina komandas pārstāvim. Nevienam citam no komandas nav tiesību pieteikt un iesniegt protestu.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10.3. Izskatīšanai netiek pieņemti protesti par aizmugures stāvokli, ripas pārmetieniem, iemetienu vietas izvēli, sodu noteikšanu, ieskaitītiem vai neieskaitītiem vārtiem.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10.4. Protestu izskatīšanas laiks - piecas darba dienas.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11. Finansiālie noteikumi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11.1. Izdevumus, kas saistīti ar sportistu piedalīšanos čempionātā (transports, ekipējums u.t.t.), sedz komandējošā organizācija vai paši sportisti.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11.2 Katra komanda par piedalīšanos čempionātā maksā organizatora noteikto dalības maksu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100,00 EUR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11.3. Katra komanda par piedalīšanos maksā organizatora noteikto dalības maksu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25,00 EUR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par katru čempionāta spēli, kas ietver laukuma īri un spēles tiesāšanas izdevumus.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12. Apbalvošana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12.1. Komandas - pirmās trīs vietas ieguvējas - tiek apbalvotas ar LHF un LIHC balvām.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12.2. Pirmie trīs vietu ieguvēji (komandu dalībnieki) tiek apbalvoti ar medaļām.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12.3. Labākais čempionāta vārtu guvējs un piespēļu devējs tiek apbalvots ar čempionāta atbalstītāju sarūpētajām balvām.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/>
      </w:pPr>
      <w:r>
        <w:rPr/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/>
      </w:pPr>
      <w:r>
        <w:rPr/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13. Izmaiņas čempionāta nolikumā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13.1. Organizatoriem ir tiesības mainīt vai papildināt šo nolikumu nepieciešamības gadījumā, informējot par to dalībniekus.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13.2. Katras komandas pārstāvjiem tiek izsniegts čempionāta nolikuma viens eksemplārs.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13.3. Informāciju var saņemt pa tālr. 29586137- Gints vai 26888488 - Toms vai rakstot uz e – pastu: </w:t>
      </w:r>
    </w:p>
    <w:p>
      <w:pPr>
        <w:pStyle w:val="style0"/>
        <w:numPr>
          <w:ilvl w:val="0"/>
          <w:numId w:val="2"/>
        </w:numPr>
        <w:spacing w:after="180" w:before="0" w:line="360" w:lineRule="auto"/>
        <w:ind w:firstLine="360" w:left="720" w:right="160"/>
        <w:contextualSpacing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">
        <w:r>
          <w:rPr>
            <w:rStyle w:val="style16"/>
            <w:rFonts w:ascii="Times New Roman" w:cs="Times New Roman" w:eastAsia="Times New Roman" w:hAnsi="Times New Roman"/>
            <w:color w:val="1155CC"/>
            <w:sz w:val="24"/>
            <w:szCs w:val="24"/>
            <w:u w:val="single"/>
          </w:rPr>
          <w:t>g.ritums@inbox.lv</w:t>
        </w:r>
      </w:hyperlink>
      <w:r>
        <w:rPr>
          <w:rFonts w:ascii="Times New Roman" w:cs="Times New Roman" w:eastAsia="Times New Roman" w:hAnsi="Times New Roman"/>
          <w:sz w:val="24"/>
          <w:szCs w:val="24"/>
        </w:rPr>
        <w:t xml:space="preserve"> (Gints Ritums),</w:t>
      </w:r>
    </w:p>
    <w:p>
      <w:pPr>
        <w:pStyle w:val="style0"/>
        <w:numPr>
          <w:ilvl w:val="0"/>
          <w:numId w:val="2"/>
        </w:numPr>
        <w:spacing w:after="180" w:before="0" w:line="360" w:lineRule="auto"/>
        <w:ind w:firstLine="360" w:left="720" w:right="160"/>
        <w:contextualSpacing/>
        <w:rPr>
          <w:rFonts w:ascii="Times New Roman" w:cs="Times New Roman" w:eastAsia="Times New Roman" w:hAnsi="Times New Roman"/>
          <w:sz w:val="24"/>
          <w:szCs w:val="24"/>
        </w:rPr>
      </w:pPr>
      <w:hyperlink r:id="rId3">
        <w:r>
          <w:rPr>
            <w:rStyle w:val="style16"/>
            <w:rFonts w:ascii="Times New Roman" w:cs="Times New Roman" w:eastAsia="Times New Roman" w:hAnsi="Times New Roman"/>
            <w:color w:val="1155CC"/>
            <w:sz w:val="24"/>
            <w:szCs w:val="24"/>
            <w:u w:val="single"/>
          </w:rPr>
          <w:t>toms@lihc.lv</w:t>
        </w:r>
      </w:hyperlink>
      <w:r>
        <w:rPr>
          <w:rFonts w:ascii="Times New Roman" w:cs="Times New Roman" w:eastAsia="Times New Roman" w:hAnsi="Times New Roman"/>
          <w:sz w:val="24"/>
          <w:szCs w:val="24"/>
        </w:rPr>
        <w:t xml:space="preserve"> (Toms Ritums),</w:t>
      </w:r>
    </w:p>
    <w:p>
      <w:pPr>
        <w:pStyle w:val="style0"/>
        <w:spacing w:after="180" w:before="0" w:line="360" w:lineRule="auto"/>
        <w:ind w:hanging="0" w:left="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180" w:before="0" w:line="360" w:lineRule="auto"/>
        <w:ind w:hanging="0" w:left="100" w:right="16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Sagatavoja T. Ritums</w:t>
      </w:r>
    </w:p>
    <w:p>
      <w:pPr>
        <w:pStyle w:val="style0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before="0" w:line="276" w:lineRule="auto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right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pageBreakBefore/>
        <w:spacing w:after="0" w:before="0" w:line="276" w:lineRule="auto"/>
        <w:contextualSpacing w:val="false"/>
        <w:jc w:val="right"/>
        <w:rPr/>
      </w:pPr>
      <w:r>
        <w:rPr/>
      </w:r>
    </w:p>
    <w:p>
      <w:pPr>
        <w:pStyle w:val="style0"/>
        <w:spacing w:after="0" w:before="0" w:line="276" w:lineRule="auto"/>
        <w:contextualSpacing w:val="false"/>
        <w:jc w:val="right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Pielikums Nr.1.</w:t>
      </w:r>
    </w:p>
    <w:p>
      <w:pPr>
        <w:pStyle w:val="style0"/>
        <w:spacing w:after="0" w:before="0" w:line="276" w:lineRule="auto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Apstiprinu</w:t>
      </w:r>
    </w:p>
    <w:p>
      <w:pPr>
        <w:pStyle w:val="style0"/>
        <w:spacing w:after="0" w:before="0" w:line="276" w:lineRule="auto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Galvenais sacensību sekretariāts</w:t>
      </w:r>
    </w:p>
    <w:p>
      <w:pPr>
        <w:pStyle w:val="style0"/>
        <w:spacing w:after="0" w:before="0" w:line="276" w:lineRule="auto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Toms Ritums</w:t>
      </w:r>
    </w:p>
    <w:p>
      <w:pPr>
        <w:pStyle w:val="style0"/>
        <w:spacing w:after="0" w:before="0" w:line="276" w:lineRule="auto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2017.  gada __. ________</w:t>
      </w:r>
    </w:p>
    <w:p>
      <w:pPr>
        <w:pStyle w:val="style0"/>
        <w:spacing w:after="0" w:before="0" w:line="276" w:lineRule="auto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right"/>
        <w:rPr/>
      </w:pPr>
      <w:r>
        <w:rPr/>
      </w:r>
    </w:p>
    <w:p>
      <w:pPr>
        <w:pStyle w:val="style0"/>
        <w:spacing w:after="0" w:before="0" w:line="276" w:lineRule="auto"/>
        <w:contextualSpacing w:val="false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276" w:lineRule="auto"/>
        <w:contextualSpacing w:val="false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IHK “_______________________”</w:t>
      </w:r>
    </w:p>
    <w:p>
      <w:pPr>
        <w:pStyle w:val="style0"/>
        <w:spacing w:after="0" w:before="0" w:line="276" w:lineRule="auto"/>
        <w:contextualSpacing w:val="false"/>
        <w:jc w:val="center"/>
        <w:rPr>
          <w:rFonts w:ascii="Times New Roman" w:cs="Times New Roman" w:eastAsia="Times New Roman" w:hAnsi="Times New Roman"/>
          <w:b/>
          <w:sz w:val="32"/>
          <w:szCs w:val="32"/>
        </w:rPr>
      </w:pPr>
      <w:r>
        <w:rPr>
          <w:rFonts w:ascii="Times New Roman" w:cs="Times New Roman" w:eastAsia="Times New Roman" w:hAnsi="Times New Roman"/>
          <w:b/>
          <w:sz w:val="32"/>
          <w:szCs w:val="32"/>
        </w:rPr>
        <w:t>PIETEIKUMS</w:t>
      </w:r>
    </w:p>
    <w:p>
      <w:pPr>
        <w:pStyle w:val="style0"/>
        <w:spacing w:after="0" w:before="0" w:line="276" w:lineRule="auto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2017.gada Latvijas jauniešu čempionātam inline hokejā ar ripu</w:t>
      </w:r>
    </w:p>
    <w:p>
      <w:pPr>
        <w:pStyle w:val="style0"/>
        <w:spacing w:after="0" w:before="0" w:line="276" w:lineRule="auto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2017. gada ____.__________________</w:t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6" w:val="single"/>
          <w:insideV w:color="000001" w:space="0" w:sz="6" w:val="single"/>
        </w:tblBorders>
        <w:tblCellMar>
          <w:top w:type="dxa" w:w="68"/>
          <w:left w:type="dxa" w:w="58"/>
          <w:bottom w:type="dxa" w:w="68"/>
          <w:right w:type="dxa" w:w="68"/>
        </w:tblCellMar>
      </w:tblPr>
      <w:tblGrid>
        <w:gridCol w:w="799"/>
        <w:gridCol w:w="1980"/>
        <w:gridCol w:w="1178"/>
        <w:gridCol w:w="1759"/>
        <w:gridCol w:w="3304"/>
      </w:tblGrid>
      <w:tr>
        <w:trPr>
          <w:cantSplit w:val="false"/>
        </w:trPr>
        <w:tc>
          <w:tcPr>
            <w:tcW w:type="dxa" w:w="7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  <w:t>N.p.k.</w:t>
            </w:r>
          </w:p>
        </w:tc>
        <w:tc>
          <w:tcPr>
            <w:tcW w:type="dxa" w:w="19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  <w:t xml:space="preserve"> </w:t>
            </w:r>
          </w:p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  <w:t>Vārds, Uzvārds</w:t>
            </w:r>
          </w:p>
        </w:tc>
        <w:tc>
          <w:tcPr>
            <w:tcW w:type="dxa" w:w="11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  <w:t>Dzimšanas gads</w:t>
            </w:r>
          </w:p>
        </w:tc>
        <w:tc>
          <w:tcPr>
            <w:tcW w:type="dxa" w:w="175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  <w:t>Pozīcija</w:t>
            </w:r>
          </w:p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  <w:t>laukumā</w:t>
            </w:r>
          </w:p>
        </w:tc>
        <w:tc>
          <w:tcPr>
            <w:tcW w:type="dxa" w:w="33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shd w:fill="FFFFFF" w:val="clear"/>
              </w:rPr>
              <w:t>Paraksts vai ārsta apliecinājums par veselības stāvokļa atbilstību</w:t>
            </w:r>
          </w:p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i/>
                <w:sz w:val="18"/>
                <w:szCs w:val="18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i/>
                <w:sz w:val="18"/>
                <w:szCs w:val="18"/>
                <w:shd w:fill="FFFFFF" w:val="clear"/>
              </w:rPr>
              <w:t>(paraksta uzsākot turnīru)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6.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7.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8.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9.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10.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11.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12.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13.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14.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>15.</w:t>
            </w:r>
          </w:p>
        </w:tc>
        <w:tc>
          <w:tcPr>
            <w:tcW w:type="dxa" w:w="1980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178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1759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6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45"/>
              <w:left w:type="dxa" w:w="35"/>
              <w:bottom w:type="dxa" w:w="45"/>
              <w:right w:type="dxa" w:w="45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</w:tr>
    </w:tbl>
    <w:p>
      <w:pPr>
        <w:pStyle w:val="style0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Komandas pārstāvis ____________________________________________________________</w:t>
        <w:tab/>
        <w:tab/>
        <w:tab/>
        <w:tab/>
        <w:tab/>
        <w:tab/>
      </w:r>
      <w:r>
        <w:rPr>
          <w:rFonts w:ascii="Times New Roman" w:cs="Times New Roman" w:eastAsia="Times New Roman" w:hAnsi="Times New Roman"/>
          <w:sz w:val="20"/>
          <w:szCs w:val="20"/>
        </w:rPr>
        <w:t>(Vārds, uzvārds, telefona nr)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  <w:font w:name="Arial">
    <w:charset w:val="ba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Letter"/>
      <w:lvlText w:val="%1."/>
      <w:lvlJc w:val="left"/>
      <w:pPr>
        <w:ind w:hanging="-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-108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-180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-252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-324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-39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-468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-540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-6120" w:left="648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hanging="-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-"/>
      <w:lvlJc w:val="left"/>
      <w:pPr>
        <w:ind w:hanging="-1080" w:left="1440"/>
      </w:pPr>
      <w:rPr>
        <w:rFonts w:ascii="OpenSymbol" w:cs="OpenSymbol" w:hAnsi="OpenSymbol" w:hint="default"/>
        <w:u w:val="none"/>
      </w:rPr>
    </w:lvl>
    <w:lvl w:ilvl="2">
      <w:start w:val="1"/>
      <w:numFmt w:val="bullet"/>
      <w:lvlText w:val="-"/>
      <w:lvlJc w:val="left"/>
      <w:pPr>
        <w:ind w:hanging="-180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-"/>
      <w:lvlJc w:val="left"/>
      <w:pPr>
        <w:ind w:hanging="-2520" w:left="2880"/>
      </w:pPr>
      <w:rPr>
        <w:rFonts w:ascii="OpenSymbol" w:cs="OpenSymbol" w:hAnsi="OpenSymbol" w:hint="default"/>
        <w:u w:val="none"/>
      </w:rPr>
    </w:lvl>
    <w:lvl w:ilvl="4">
      <w:start w:val="1"/>
      <w:numFmt w:val="bullet"/>
      <w:lvlText w:val="-"/>
      <w:lvlJc w:val="left"/>
      <w:pPr>
        <w:ind w:hanging="-324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-"/>
      <w:lvlJc w:val="left"/>
      <w:pPr>
        <w:ind w:hanging="-39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-"/>
      <w:lvlJc w:val="left"/>
      <w:pPr>
        <w:ind w:hanging="-468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-"/>
      <w:lvlJc w:val="left"/>
      <w:pPr>
        <w:ind w:hanging="-5400" w:left="5760"/>
      </w:pPr>
      <w:rPr>
        <w:rFonts w:ascii="OpenSymbol" w:cs="OpenSymbol" w:hAnsi="OpenSymbol" w:hint="default"/>
        <w:u w:val="none"/>
      </w:rPr>
    </w:lvl>
    <w:lvl w:ilvl="8">
      <w:start w:val="1"/>
      <w:numFmt w:val="bullet"/>
      <w:lvlText w:val="-"/>
      <w:lvlJc w:val="left"/>
      <w:pPr>
        <w:ind w:hanging="-6120" w:left="6480"/>
      </w:pPr>
      <w:rPr>
        <w:rFonts w:ascii="OpenSymbol" w:cs="OpenSymbol" w:hAnsi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lv-LV"/>
    </w:rPr>
  </w:style>
  <w:style w:styleId="style1" w:type="paragraph">
    <w:name w:val="Heading 1"/>
    <w:basedOn w:val="style22"/>
    <w:next w:val="style1"/>
    <w:pPr>
      <w:keepNext/>
      <w:keepLines/>
      <w:spacing w:after="120" w:before="400" w:line="100" w:lineRule="atLeast"/>
      <w:contextualSpacing/>
    </w:pPr>
    <w:rPr>
      <w:sz w:val="40"/>
      <w:szCs w:val="40"/>
    </w:rPr>
  </w:style>
  <w:style w:styleId="style2" w:type="paragraph">
    <w:name w:val="Heading 2"/>
    <w:basedOn w:val="style22"/>
    <w:next w:val="style2"/>
    <w:pPr>
      <w:keepNext/>
      <w:keepLines/>
      <w:spacing w:after="120" w:before="360" w:line="100" w:lineRule="atLeast"/>
      <w:contextualSpacing/>
    </w:pPr>
    <w:rPr>
      <w:b w:val="false"/>
      <w:sz w:val="32"/>
      <w:szCs w:val="32"/>
    </w:rPr>
  </w:style>
  <w:style w:styleId="style3" w:type="paragraph">
    <w:name w:val="Heading 3"/>
    <w:basedOn w:val="style22"/>
    <w:next w:val="style3"/>
    <w:pPr>
      <w:keepNext/>
      <w:keepLines/>
      <w:spacing w:after="80" w:before="320" w:line="100" w:lineRule="atLeast"/>
      <w:contextualSpacing/>
    </w:pPr>
    <w:rPr>
      <w:b w:val="false"/>
      <w:color w:val="434343"/>
      <w:sz w:val="28"/>
      <w:szCs w:val="28"/>
    </w:rPr>
  </w:style>
  <w:style w:styleId="style4" w:type="paragraph">
    <w:name w:val="Heading 4"/>
    <w:basedOn w:val="style22"/>
    <w:next w:val="style4"/>
    <w:pPr>
      <w:keepNext/>
      <w:keepLines/>
      <w:spacing w:after="80" w:before="280" w:line="100" w:lineRule="atLeast"/>
      <w:contextualSpacing/>
    </w:pPr>
    <w:rPr>
      <w:color w:val="666666"/>
      <w:sz w:val="24"/>
      <w:szCs w:val="24"/>
    </w:rPr>
  </w:style>
  <w:style w:styleId="style5" w:type="paragraph">
    <w:name w:val="Heading 5"/>
    <w:basedOn w:val="style22"/>
    <w:next w:val="style5"/>
    <w:pPr>
      <w:keepNext/>
      <w:keepLines/>
      <w:spacing w:after="80" w:before="240" w:line="100" w:lineRule="atLeast"/>
      <w:contextualSpacing/>
    </w:pPr>
    <w:rPr>
      <w:color w:val="666666"/>
      <w:sz w:val="22"/>
      <w:szCs w:val="22"/>
    </w:rPr>
  </w:style>
  <w:style w:styleId="style6" w:type="paragraph">
    <w:name w:val="Heading 6"/>
    <w:basedOn w:val="style22"/>
    <w:next w:val="style6"/>
    <w:pPr>
      <w:keepNext/>
      <w:keepLines/>
      <w:spacing w:after="80" w:before="240" w:line="100" w:lineRule="atLeast"/>
      <w:contextualSpacing/>
    </w:pPr>
    <w:rPr>
      <w:i/>
      <w:color w:val="666666"/>
      <w:sz w:val="22"/>
      <w:szCs w:val="22"/>
    </w:rPr>
  </w:style>
  <w:style w:styleId="style15" w:type="character">
    <w:name w:val="ListLabel 1"/>
    <w:next w:val="style15"/>
    <w:rPr>
      <w:u w:val="none"/>
    </w:rPr>
  </w:style>
  <w:style w:styleId="style16" w:type="character">
    <w:name w:val="Internet Link"/>
    <w:next w:val="style16"/>
    <w:rPr>
      <w:color w:val="000080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Ari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Arial"/>
    </w:rPr>
  </w:style>
  <w:style w:styleId="style22" w:type="paragraph">
    <w:name w:val="LO-normal"/>
    <w:next w:val="style22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lv-LV"/>
    </w:rPr>
  </w:style>
  <w:style w:styleId="style23" w:type="paragraph">
    <w:name w:val="Title"/>
    <w:basedOn w:val="style22"/>
    <w:next w:val="style23"/>
    <w:pPr>
      <w:keepNext/>
      <w:keepLines/>
      <w:spacing w:after="60" w:before="0" w:line="100" w:lineRule="atLeast"/>
      <w:contextualSpacing/>
      <w:jc w:val="left"/>
    </w:pPr>
    <w:rPr>
      <w:sz w:val="52"/>
      <w:szCs w:val="52"/>
    </w:rPr>
  </w:style>
  <w:style w:styleId="style24" w:type="paragraph">
    <w:name w:val="Subtitle"/>
    <w:basedOn w:val="style22"/>
    <w:next w:val="style24"/>
    <w:pPr>
      <w:keepNext/>
      <w:keepLines/>
      <w:spacing w:after="320" w:before="0" w:line="100" w:lineRule="atLeast"/>
      <w:contextualSpacing/>
      <w:jc w:val="left"/>
    </w:pPr>
    <w:rPr>
      <w:rFonts w:ascii="Arial" w:cs="Arial" w:eastAsia="Arial" w:hAnsi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.ritums@inbox.lv" TargetMode="External"/><Relationship Id="rId3" Type="http://schemas.openxmlformats.org/officeDocument/2006/relationships/hyperlink" Target="mailto:toms@lihc.lv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